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1B" w:rsidRPr="00184C4D" w:rsidRDefault="00AE791B" w:rsidP="00184C4D">
      <w:pPr>
        <w:rPr>
          <w:sz w:val="32"/>
          <w:szCs w:val="32"/>
        </w:rPr>
      </w:pPr>
      <w:r w:rsidRPr="00184C4D">
        <w:rPr>
          <w:rFonts w:hint="eastAsia"/>
        </w:rPr>
        <w:t xml:space="preserve">　　　　　　　　　　　　　　　　　　　　　　　　　</w:t>
      </w:r>
      <w:r w:rsidRPr="00184C4D">
        <w:rPr>
          <w:rFonts w:hint="eastAsia"/>
          <w:sz w:val="32"/>
          <w:szCs w:val="32"/>
        </w:rPr>
        <w:t>令和5年11月6日</w:t>
      </w:r>
    </w:p>
    <w:p w:rsidR="00794C91" w:rsidRDefault="00794C91" w:rsidP="00EC6998">
      <w:pPr>
        <w:rPr>
          <w:rFonts w:ascii="HGPｺﾞｼｯｸE" w:eastAsia="HGPｺﾞｼｯｸE" w:hAnsi="HGPｺﾞｼｯｸE" w:cs="Arial"/>
          <w:color w:val="FF0000"/>
          <w:sz w:val="32"/>
          <w:szCs w:val="32"/>
          <w:bdr w:val="single" w:sz="4" w:space="0" w:color="auto"/>
          <w:shd w:val="clear" w:color="auto" w:fill="EFF5FF"/>
        </w:rPr>
      </w:pPr>
      <w:r>
        <w:rPr>
          <w:noProof/>
        </w:rPr>
        <w:drawing>
          <wp:anchor distT="0" distB="0" distL="114300" distR="114300" simplePos="0" relativeHeight="251660288" behindDoc="1" locked="0" layoutInCell="1" allowOverlap="1" wp14:anchorId="1A94A5E1" wp14:editId="53AC5ACA">
            <wp:simplePos x="0" y="0"/>
            <wp:positionH relativeFrom="column">
              <wp:posOffset>4391660</wp:posOffset>
            </wp:positionH>
            <wp:positionV relativeFrom="paragraph">
              <wp:posOffset>349250</wp:posOffset>
            </wp:positionV>
            <wp:extent cx="995198" cy="897890"/>
            <wp:effectExtent l="0" t="0" r="0" b="0"/>
            <wp:wrapNone/>
            <wp:docPr id="1" name="図 354">
              <a:extLst xmlns:a="http://schemas.openxmlformats.org/drawingml/2006/main">
                <a:ext uri="{FF2B5EF4-FFF2-40B4-BE49-F238E27FC236}">
                  <a16:creationId xmlns:a16="http://schemas.microsoft.com/office/drawing/2014/main" id="{76314369-9AC3-40D6-B785-A7C9821FD2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図 354">
                      <a:extLst>
                        <a:ext uri="{FF2B5EF4-FFF2-40B4-BE49-F238E27FC236}">
                          <a16:creationId xmlns:a16="http://schemas.microsoft.com/office/drawing/2014/main" id="{76314369-9AC3-40D6-B785-A7C9821FD2F5}"/>
                        </a:ext>
                      </a:extLst>
                    </pic:cNvPr>
                    <pic:cNvPicPr>
                      <a:picLocks noChangeAspect="1"/>
                    </pic:cNvPicPr>
                  </pic:nvPicPr>
                  <pic:blipFill rotWithShape="1">
                    <a:blip r:embed="rId6" cstate="print">
                      <a:extLst>
                        <a:ext uri="{BEBA8EAE-BF5A-486C-A8C5-ECC9F3942E4B}">
                          <a14:imgProps xmlns:a14="http://schemas.microsoft.com/office/drawing/2010/main">
                            <a14:imgLayer r:embed="rId7">
                              <a14:imgEffect>
                                <a14:colorTemperature colorTemp="7100"/>
                              </a14:imgEffect>
                              <a14:imgEffect>
                                <a14:saturation sat="268000"/>
                              </a14:imgEffect>
                            </a14:imgLayer>
                          </a14:imgProps>
                        </a:ext>
                        <a:ext uri="{28A0092B-C50C-407E-A947-70E740481C1C}">
                          <a14:useLocalDpi xmlns:a14="http://schemas.microsoft.com/office/drawing/2010/main" val="0"/>
                        </a:ext>
                      </a:extLst>
                    </a:blip>
                    <a:srcRect l="-198" r="76482"/>
                    <a:stretch/>
                  </pic:blipFill>
                  <pic:spPr bwMode="auto">
                    <a:xfrm>
                      <a:off x="0" y="0"/>
                      <a:ext cx="995198" cy="897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E791B" w:rsidRDefault="00AE791B" w:rsidP="00794C91">
      <w:pPr>
        <w:rPr>
          <w:rFonts w:ascii="HGPｺﾞｼｯｸE" w:eastAsia="HGPｺﾞｼｯｸE" w:hAnsi="HGPｺﾞｼｯｸE" w:cs="Arial"/>
          <w:color w:val="FF0000"/>
          <w:sz w:val="32"/>
          <w:szCs w:val="32"/>
          <w:u w:val="single"/>
          <w:shd w:val="clear" w:color="auto" w:fill="EFF5FF"/>
        </w:rPr>
      </w:pPr>
    </w:p>
    <w:p w:rsidR="00794C91" w:rsidRPr="00184C4D" w:rsidRDefault="00AE791B" w:rsidP="00184C4D">
      <w:pPr>
        <w:rPr>
          <w:rFonts w:ascii="HGPｺﾞｼｯｸE" w:eastAsia="HGPｺﾞｼｯｸE" w:hAnsi="HGPｺﾞｼｯｸE"/>
          <w:sz w:val="48"/>
          <w:szCs w:val="48"/>
          <w:u w:val="double"/>
        </w:rPr>
      </w:pPr>
      <w:r w:rsidRPr="00184C4D">
        <w:rPr>
          <w:rFonts w:ascii="HGPｺﾞｼｯｸE" w:eastAsia="HGPｺﾞｼｯｸE" w:hAnsi="HGPｺﾞｼｯｸE" w:hint="eastAsia"/>
          <w:sz w:val="48"/>
          <w:szCs w:val="48"/>
          <w:u w:val="double"/>
        </w:rPr>
        <w:t>津田建築専用</w:t>
      </w:r>
      <w:r w:rsidR="00794C91" w:rsidRPr="00184C4D">
        <w:rPr>
          <w:rFonts w:ascii="HGPｺﾞｼｯｸE" w:eastAsia="HGPｺﾞｼｯｸE" w:hAnsi="HGPｺﾞｼｯｸE"/>
          <w:sz w:val="48"/>
          <w:szCs w:val="48"/>
          <w:u w:val="double"/>
        </w:rPr>
        <w:t>請求書</w:t>
      </w:r>
    </w:p>
    <w:p w:rsidR="00ED4DDE" w:rsidRDefault="00ED4DDE" w:rsidP="00EC6998"/>
    <w:p w:rsidR="00EC6998" w:rsidRPr="00EC6998" w:rsidRDefault="00EC6998" w:rsidP="00EC6998">
      <w:pPr>
        <w:rPr>
          <w:sz w:val="24"/>
          <w:szCs w:val="24"/>
        </w:rPr>
      </w:pPr>
      <w:r w:rsidRPr="00EC6998">
        <w:rPr>
          <w:rFonts w:hint="eastAsia"/>
          <w:sz w:val="24"/>
          <w:szCs w:val="24"/>
        </w:rPr>
        <w:t>請求書の書式をインボイス制度対応版に変更しました。</w:t>
      </w:r>
    </w:p>
    <w:p w:rsidR="00EC6998" w:rsidRDefault="00EC6998" w:rsidP="00EC6998">
      <w:pPr>
        <w:rPr>
          <w:sz w:val="24"/>
          <w:szCs w:val="24"/>
        </w:rPr>
      </w:pPr>
      <w:r w:rsidRPr="00EC6998">
        <w:rPr>
          <w:rFonts w:hint="eastAsia"/>
          <w:sz w:val="24"/>
          <w:szCs w:val="24"/>
        </w:rPr>
        <w:t>内容は8％と10％の税別金額と消費税額を個別に記入する書式への変更と</w:t>
      </w:r>
    </w:p>
    <w:p w:rsidR="00EC6998" w:rsidRPr="00EC6998" w:rsidRDefault="00EC6998" w:rsidP="00EC6998">
      <w:pPr>
        <w:rPr>
          <w:sz w:val="24"/>
          <w:szCs w:val="24"/>
        </w:rPr>
      </w:pPr>
      <w:r w:rsidRPr="00EC6998">
        <w:rPr>
          <w:rFonts w:hint="eastAsia"/>
          <w:sz w:val="24"/>
          <w:szCs w:val="24"/>
        </w:rPr>
        <w:t>なっています。</w:t>
      </w:r>
    </w:p>
    <w:p w:rsidR="00EC6998" w:rsidRPr="00EC6998" w:rsidRDefault="00EC6998" w:rsidP="00EC6998">
      <w:pPr>
        <w:rPr>
          <w:sz w:val="24"/>
          <w:szCs w:val="24"/>
        </w:rPr>
      </w:pPr>
    </w:p>
    <w:p w:rsidR="00EC6998" w:rsidRPr="00EC6998" w:rsidRDefault="00EC6998" w:rsidP="00EC6998">
      <w:pPr>
        <w:rPr>
          <w:b/>
          <w:sz w:val="24"/>
          <w:szCs w:val="24"/>
        </w:rPr>
      </w:pPr>
      <w:r w:rsidRPr="00EC6998">
        <w:rPr>
          <w:rFonts w:hint="eastAsia"/>
          <w:b/>
          <w:sz w:val="24"/>
          <w:szCs w:val="24"/>
        </w:rPr>
        <w:t>2023年11月20日締め以降は本書式でのご請求をお願いします。</w:t>
      </w:r>
    </w:p>
    <w:p w:rsidR="00EC6998" w:rsidRDefault="00EC6998" w:rsidP="00EC6998">
      <w:pPr>
        <w:rPr>
          <w:sz w:val="24"/>
          <w:szCs w:val="24"/>
        </w:rPr>
      </w:pPr>
      <w:r w:rsidRPr="00EC6998">
        <w:rPr>
          <w:rFonts w:hint="eastAsia"/>
          <w:sz w:val="24"/>
          <w:szCs w:val="24"/>
        </w:rPr>
        <w:t>なお、2023年11月20日以降でインボイス制度に対応していない請求書書式でのご請求があった場合、差し替えの上再度のご提出をお願いすることも</w:t>
      </w:r>
    </w:p>
    <w:p w:rsidR="00EC6998" w:rsidRPr="00EC6998" w:rsidRDefault="00EC6998" w:rsidP="00EC6998">
      <w:pPr>
        <w:rPr>
          <w:sz w:val="24"/>
          <w:szCs w:val="24"/>
        </w:rPr>
      </w:pPr>
      <w:r w:rsidRPr="00EC6998">
        <w:rPr>
          <w:rFonts w:hint="eastAsia"/>
          <w:sz w:val="24"/>
          <w:szCs w:val="24"/>
        </w:rPr>
        <w:t>ございます。</w:t>
      </w:r>
    </w:p>
    <w:p w:rsidR="00EC6998" w:rsidRDefault="00EC6998" w:rsidP="00EC6998">
      <w:pPr>
        <w:rPr>
          <w:sz w:val="24"/>
          <w:szCs w:val="24"/>
        </w:rPr>
      </w:pPr>
      <w:r w:rsidRPr="00EC6998">
        <w:rPr>
          <w:rFonts w:hint="eastAsia"/>
          <w:sz w:val="24"/>
          <w:szCs w:val="24"/>
        </w:rPr>
        <w:t>場合によっては次月回しになる場合もございますのでご注意下さい。</w:t>
      </w:r>
    </w:p>
    <w:p w:rsidR="00604FFB" w:rsidRDefault="00604FFB" w:rsidP="00EC6998">
      <w:pPr>
        <w:rPr>
          <w:sz w:val="24"/>
          <w:szCs w:val="24"/>
        </w:rPr>
      </w:pPr>
    </w:p>
    <w:p w:rsidR="00604FFB" w:rsidRPr="00604FFB" w:rsidRDefault="00604FFB" w:rsidP="00EC6998">
      <w:pPr>
        <w:rPr>
          <w:b/>
          <w:sz w:val="24"/>
          <w:szCs w:val="24"/>
          <w:u w:val="single"/>
        </w:rPr>
      </w:pPr>
      <w:r w:rsidRPr="00604FFB">
        <w:rPr>
          <w:rFonts w:hint="eastAsia"/>
          <w:b/>
          <w:sz w:val="24"/>
          <w:szCs w:val="24"/>
          <w:u w:val="single"/>
        </w:rPr>
        <w:t>各新書式は新たにダウンロードをお願いします。</w:t>
      </w:r>
    </w:p>
    <w:p w:rsidR="00EC6998" w:rsidRDefault="005D6D49" w:rsidP="00EC6998">
      <w:hyperlink r:id="rId8" w:history="1">
        <w:r w:rsidRPr="009235EC">
          <w:rPr>
            <w:rStyle w:val="a7"/>
          </w:rPr>
          <w:t>http://tsudakenchiku.com/contents/company.html#point_01</w:t>
        </w:r>
      </w:hyperlink>
      <w:r>
        <w:rPr>
          <w:rFonts w:hint="eastAsia"/>
        </w:rPr>
        <w:t xml:space="preserve">　</w:t>
      </w:r>
    </w:p>
    <w:p w:rsidR="00ED4DDE" w:rsidRDefault="00ED4DDE" w:rsidP="00EC6998">
      <w:pPr>
        <w:rPr>
          <w:noProof/>
        </w:rPr>
      </w:pPr>
    </w:p>
    <w:p w:rsidR="00ED4DDE" w:rsidRPr="00EC6998" w:rsidRDefault="00ED4DDE" w:rsidP="00EC6998">
      <w:bookmarkStart w:id="0" w:name="_GoBack"/>
      <w:bookmarkEnd w:id="0"/>
    </w:p>
    <w:sectPr w:rsidR="00ED4DDE" w:rsidRPr="00EC69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8D" w:rsidRDefault="00C57B8D" w:rsidP="009B1996">
      <w:r>
        <w:separator/>
      </w:r>
    </w:p>
  </w:endnote>
  <w:endnote w:type="continuationSeparator" w:id="0">
    <w:p w:rsidR="00C57B8D" w:rsidRDefault="00C57B8D" w:rsidP="009B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8D" w:rsidRDefault="00C57B8D" w:rsidP="009B1996">
      <w:r>
        <w:separator/>
      </w:r>
    </w:p>
  </w:footnote>
  <w:footnote w:type="continuationSeparator" w:id="0">
    <w:p w:rsidR="00C57B8D" w:rsidRDefault="00C57B8D" w:rsidP="009B1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98"/>
    <w:rsid w:val="000F0C3A"/>
    <w:rsid w:val="00184C4D"/>
    <w:rsid w:val="001C3C64"/>
    <w:rsid w:val="001E1DE2"/>
    <w:rsid w:val="002118C7"/>
    <w:rsid w:val="00221762"/>
    <w:rsid w:val="00357246"/>
    <w:rsid w:val="00405931"/>
    <w:rsid w:val="00452501"/>
    <w:rsid w:val="005D6D49"/>
    <w:rsid w:val="00604FFB"/>
    <w:rsid w:val="00794C91"/>
    <w:rsid w:val="007960FA"/>
    <w:rsid w:val="008847C2"/>
    <w:rsid w:val="008F1FBA"/>
    <w:rsid w:val="009A2BDF"/>
    <w:rsid w:val="009B1996"/>
    <w:rsid w:val="009F1FC9"/>
    <w:rsid w:val="00A47F5E"/>
    <w:rsid w:val="00A84C43"/>
    <w:rsid w:val="00AA7C45"/>
    <w:rsid w:val="00AE791B"/>
    <w:rsid w:val="00AF1DBE"/>
    <w:rsid w:val="00AF34A8"/>
    <w:rsid w:val="00AF6691"/>
    <w:rsid w:val="00B00050"/>
    <w:rsid w:val="00B64033"/>
    <w:rsid w:val="00B66ECC"/>
    <w:rsid w:val="00B777EE"/>
    <w:rsid w:val="00BA626B"/>
    <w:rsid w:val="00BD1655"/>
    <w:rsid w:val="00C07284"/>
    <w:rsid w:val="00C249DC"/>
    <w:rsid w:val="00C57B8D"/>
    <w:rsid w:val="00CE3344"/>
    <w:rsid w:val="00CE5FB8"/>
    <w:rsid w:val="00CF126C"/>
    <w:rsid w:val="00D0595B"/>
    <w:rsid w:val="00D07AA0"/>
    <w:rsid w:val="00D11BC1"/>
    <w:rsid w:val="00E43BC7"/>
    <w:rsid w:val="00EC6998"/>
    <w:rsid w:val="00ED4DDE"/>
    <w:rsid w:val="00FA3894"/>
    <w:rsid w:val="00FB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72E98"/>
  <w15:chartTrackingRefBased/>
  <w15:docId w15:val="{69D34807-9E77-4C10-A517-D0637676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996"/>
    <w:pPr>
      <w:tabs>
        <w:tab w:val="center" w:pos="4252"/>
        <w:tab w:val="right" w:pos="8504"/>
      </w:tabs>
      <w:snapToGrid w:val="0"/>
    </w:pPr>
  </w:style>
  <w:style w:type="character" w:customStyle="1" w:styleId="a4">
    <w:name w:val="ヘッダー (文字)"/>
    <w:basedOn w:val="a0"/>
    <w:link w:val="a3"/>
    <w:uiPriority w:val="99"/>
    <w:rsid w:val="009B1996"/>
  </w:style>
  <w:style w:type="paragraph" w:styleId="a5">
    <w:name w:val="footer"/>
    <w:basedOn w:val="a"/>
    <w:link w:val="a6"/>
    <w:uiPriority w:val="99"/>
    <w:unhideWhenUsed/>
    <w:rsid w:val="009B1996"/>
    <w:pPr>
      <w:tabs>
        <w:tab w:val="center" w:pos="4252"/>
        <w:tab w:val="right" w:pos="8504"/>
      </w:tabs>
      <w:snapToGrid w:val="0"/>
    </w:pPr>
  </w:style>
  <w:style w:type="character" w:customStyle="1" w:styleId="a6">
    <w:name w:val="フッター (文字)"/>
    <w:basedOn w:val="a0"/>
    <w:link w:val="a5"/>
    <w:uiPriority w:val="99"/>
    <w:rsid w:val="009B1996"/>
  </w:style>
  <w:style w:type="character" w:styleId="a7">
    <w:name w:val="Hyperlink"/>
    <w:basedOn w:val="a0"/>
    <w:uiPriority w:val="99"/>
    <w:unhideWhenUsed/>
    <w:rsid w:val="005D6D49"/>
    <w:rPr>
      <w:color w:val="0563C1" w:themeColor="hyperlink"/>
      <w:u w:val="single"/>
    </w:rPr>
  </w:style>
  <w:style w:type="character" w:styleId="a8">
    <w:name w:val="Unresolved Mention"/>
    <w:basedOn w:val="a0"/>
    <w:uiPriority w:val="99"/>
    <w:semiHidden/>
    <w:unhideWhenUsed/>
    <w:rsid w:val="005D6D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sudakenchiku.com/contents/company.html#point_01"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dc:creator>
  <cp:keywords/>
  <dc:description/>
  <cp:lastModifiedBy>1010</cp:lastModifiedBy>
  <cp:revision>6</cp:revision>
  <cp:lastPrinted>2023-11-06T00:48:00Z</cp:lastPrinted>
  <dcterms:created xsi:type="dcterms:W3CDTF">2023-11-06T00:50:00Z</dcterms:created>
  <dcterms:modified xsi:type="dcterms:W3CDTF">2023-11-21T01:41:00Z</dcterms:modified>
</cp:coreProperties>
</file>